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794F" w14:textId="77777777" w:rsidR="005376DB" w:rsidRPr="005376DB" w:rsidRDefault="005376DB" w:rsidP="005376DB">
      <w:pPr>
        <w:spacing w:after="0" w:line="240" w:lineRule="auto"/>
        <w:ind w:left="3540" w:firstLine="60"/>
        <w:rPr>
          <w:rFonts w:ascii="Times New Roman" w:eastAsia="Calibri" w:hAnsi="Times New Roman" w:cs="Times New Roman"/>
          <w:lang w:val="en-GB"/>
        </w:rPr>
      </w:pPr>
      <w:bookmarkStart w:id="0" w:name="_Hlk57064387"/>
      <w:r w:rsidRPr="005376DB">
        <w:rPr>
          <w:rFonts w:ascii="Times New Roman" w:eastAsia="Calibri" w:hAnsi="Times New Roman" w:cs="Times New Roman"/>
          <w:lang w:val="en-GB"/>
        </w:rPr>
        <w:t xml:space="preserve">        </w:t>
      </w:r>
      <w:bookmarkStart w:id="1" w:name="_Hlk90826307"/>
      <w:r w:rsidRPr="005376DB">
        <w:rPr>
          <w:rFonts w:ascii="Times New Roman" w:eastAsia="Calibri" w:hAnsi="Times New Roman" w:cs="Times New Roman"/>
          <w:noProof/>
        </w:rPr>
        <w:drawing>
          <wp:inline distT="0" distB="0" distL="0" distR="0" wp14:anchorId="3DE30EA2" wp14:editId="4AB52FF2">
            <wp:extent cx="542925" cy="74295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B412" w14:textId="77777777" w:rsidR="005376DB" w:rsidRPr="005376DB" w:rsidRDefault="005376DB" w:rsidP="005376DB">
      <w:pPr>
        <w:spacing w:after="0" w:line="240" w:lineRule="auto"/>
        <w:ind w:left="3600"/>
        <w:rPr>
          <w:rFonts w:ascii="Times New Roman" w:eastAsia="Calibri" w:hAnsi="Times New Roman" w:cs="Times New Roman"/>
          <w:lang w:val="en-GB"/>
        </w:rPr>
      </w:pPr>
      <w:r w:rsidRPr="005376DB">
        <w:rPr>
          <w:rFonts w:ascii="Times New Roman" w:eastAsia="Calibri" w:hAnsi="Times New Roman" w:cs="Times New Roman"/>
          <w:b/>
        </w:rPr>
        <w:t xml:space="preserve">  </w:t>
      </w:r>
      <w:r w:rsidRPr="005376DB">
        <w:rPr>
          <w:rFonts w:ascii="Times New Roman" w:eastAsia="Calibri" w:hAnsi="Times New Roman" w:cs="Times New Roman"/>
          <w:b/>
          <w:lang w:val="ru-RU"/>
        </w:rPr>
        <w:t>Република Србија</w:t>
      </w:r>
    </w:p>
    <w:p w14:paraId="3B7517B7" w14:textId="77777777" w:rsidR="005376DB" w:rsidRPr="005376DB" w:rsidRDefault="005376DB" w:rsidP="005376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376DB">
        <w:rPr>
          <w:rFonts w:ascii="Times New Roman" w:eastAsia="Calibri" w:hAnsi="Times New Roman" w:cs="Times New Roman"/>
          <w:b/>
          <w:lang w:val="ru-RU"/>
        </w:rPr>
        <w:t>МИНИСТАРСТВО ПОЉОПРИВРЕДЕ</w:t>
      </w:r>
      <w:r w:rsidRPr="005376DB">
        <w:rPr>
          <w:rFonts w:ascii="Times New Roman" w:eastAsia="Calibri" w:hAnsi="Times New Roman" w:cs="Times New Roman"/>
          <w:b/>
        </w:rPr>
        <w:t xml:space="preserve">, </w:t>
      </w:r>
      <w:r w:rsidRPr="005376DB">
        <w:rPr>
          <w:rFonts w:ascii="Times New Roman" w:eastAsia="Calibri" w:hAnsi="Times New Roman" w:cs="Times New Roman"/>
          <w:b/>
          <w:lang w:val="sr-Cyrl-RS"/>
        </w:rPr>
        <w:t>ШУМАРСТВА И ВОДОПРИВРЕДЕ</w:t>
      </w:r>
    </w:p>
    <w:p w14:paraId="161BA704" w14:textId="77777777" w:rsidR="005376DB" w:rsidRPr="005376DB" w:rsidRDefault="005376DB" w:rsidP="005376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376DB">
        <w:rPr>
          <w:rFonts w:ascii="Times New Roman" w:eastAsia="Calibri" w:hAnsi="Times New Roman" w:cs="Times New Roman"/>
          <w:b/>
          <w:lang w:val="ru-RU"/>
        </w:rPr>
        <w:t>Дирекција за националне</w:t>
      </w:r>
      <w:r w:rsidRPr="005376DB">
        <w:rPr>
          <w:rFonts w:ascii="Times New Roman" w:eastAsia="Calibri" w:hAnsi="Times New Roman" w:cs="Times New Roman"/>
          <w:b/>
        </w:rPr>
        <w:t xml:space="preserve"> </w:t>
      </w:r>
      <w:r w:rsidRPr="005376DB">
        <w:rPr>
          <w:rFonts w:ascii="Times New Roman" w:eastAsia="Calibri" w:hAnsi="Times New Roman" w:cs="Times New Roman"/>
          <w:b/>
          <w:lang w:val="ru-RU"/>
        </w:rPr>
        <w:t>референтне лабораторије</w:t>
      </w:r>
    </w:p>
    <w:bookmarkEnd w:id="1"/>
    <w:p w14:paraId="1FC05718" w14:textId="66E834DB" w:rsidR="002657C3" w:rsidRPr="005A745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5A745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                                    </w:t>
      </w:r>
      <w:r w:rsidRPr="005A745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Број: </w:t>
      </w:r>
      <w:r w:rsidR="003D2F0F" w:rsidRPr="005A745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404-02-00485/2021-13</w:t>
      </w:r>
    </w:p>
    <w:bookmarkEnd w:id="0"/>
    <w:p w14:paraId="77955092" w14:textId="77777777" w:rsidR="001D70FE" w:rsidRPr="005A7459" w:rsidRDefault="001D70FE" w:rsidP="005376D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08CB1B69" w14:textId="77777777" w:rsidR="005376DB" w:rsidRPr="005376DB" w:rsidRDefault="005376DB" w:rsidP="005376DB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  <w:r w:rsidRPr="005376DB">
        <w:rPr>
          <w:rFonts w:ascii="Times New Roman" w:eastAsia="Times New Roman" w:hAnsi="Times New Roman" w:cs="Times New Roman"/>
          <w:b/>
          <w:bCs/>
          <w:lang w:val="sr-Cyrl-CS" w:eastAsia="x-none"/>
        </w:rPr>
        <w:t>ВРСТА, ТЕХНИЧКЕ КАРАКТЕРИСТИКЕ, КВАЛИТЕТ, КОЛИЧИНА И ОПИС</w:t>
      </w:r>
    </w:p>
    <w:p w14:paraId="72E752B3" w14:textId="77777777" w:rsidR="005376DB" w:rsidRPr="005376DB" w:rsidRDefault="005376DB" w:rsidP="005376DB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  <w:r w:rsidRPr="005376DB">
        <w:rPr>
          <w:rFonts w:ascii="Times New Roman" w:eastAsia="Times New Roman" w:hAnsi="Times New Roman" w:cs="Times New Roman"/>
          <w:b/>
          <w:bCs/>
          <w:lang w:val="sr-Cyrl-CS" w:eastAsia="x-none"/>
        </w:rPr>
        <w:t>ДОБАРА, НАЧИН СПРОВОЂЕЊА КОНТРОЛЕ И ОБЕЗБЕЂИВАЊА ГАРАНЦИЈЕ КВАЛИТЕТА, РОК ИСПОРУКЕ, МЕСТО ИСПОРУКЕ</w:t>
      </w:r>
    </w:p>
    <w:p w14:paraId="15912125" w14:textId="7BB14A73" w:rsidR="003D2F0F" w:rsidRPr="005A7459" w:rsidRDefault="003D2F0F" w:rsidP="005376D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6224A1DC" w14:textId="6D8FE715" w:rsidR="007804E3" w:rsidRPr="007804E3" w:rsidRDefault="005A7459" w:rsidP="007804E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noProof/>
          <w:lang w:val="sr-Cyrl-CS"/>
        </w:rPr>
        <w:t>Партија</w:t>
      </w:r>
      <w:r w:rsidR="007804E3" w:rsidRPr="007804E3">
        <w:rPr>
          <w:rFonts w:ascii="Times New Roman" w:eastAsia="Calibri" w:hAnsi="Times New Roman" w:cs="Times New Roman"/>
          <w:b/>
          <w:noProof/>
          <w:lang w:val="sr-Cyrl-CS"/>
        </w:rPr>
        <w:t xml:space="preserve"> 2. </w:t>
      </w:r>
      <w:r>
        <w:rPr>
          <w:rFonts w:ascii="Times New Roman" w:eastAsia="Calibri" w:hAnsi="Times New Roman" w:cs="Times New Roman"/>
          <w:b/>
          <w:noProof/>
          <w:lang w:val="sr-Cyrl-CS"/>
        </w:rPr>
        <w:t>Гани</w:t>
      </w:r>
      <w:r w:rsidR="007804E3" w:rsidRPr="007804E3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хроматограф</w:t>
      </w:r>
      <w:r w:rsidR="007804E3" w:rsidRPr="007804E3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са</w:t>
      </w:r>
      <w:r w:rsidR="007804E3" w:rsidRPr="007804E3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масеним</w:t>
      </w:r>
      <w:r w:rsidR="007804E3" w:rsidRPr="007804E3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спектрометро</w:t>
      </w:r>
      <w:r>
        <w:rPr>
          <w:rFonts w:ascii="Times New Roman" w:eastAsia="Calibri" w:hAnsi="Times New Roman" w:cs="Times New Roman"/>
          <w:b/>
          <w:lang w:val="sr-Cyrl-CS"/>
        </w:rPr>
        <w:t>м</w:t>
      </w:r>
      <w:r w:rsidR="007804E3" w:rsidRPr="007804E3">
        <w:rPr>
          <w:rFonts w:ascii="Times New Roman" w:eastAsia="Calibri" w:hAnsi="Times New Roman" w:cs="Times New Roman"/>
          <w:b/>
        </w:rPr>
        <w:t xml:space="preserve"> (GC-MS/MS)</w:t>
      </w:r>
    </w:p>
    <w:p w14:paraId="71D5C02F" w14:textId="77777777" w:rsidR="007804E3" w:rsidRPr="007804E3" w:rsidRDefault="007804E3" w:rsidP="007804E3">
      <w:pPr>
        <w:spacing w:after="160" w:line="259" w:lineRule="auto"/>
        <w:contextualSpacing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Style w:val="TableGrid2"/>
        <w:tblW w:w="5457" w:type="pct"/>
        <w:tblLook w:val="04A0" w:firstRow="1" w:lastRow="0" w:firstColumn="1" w:lastColumn="0" w:noHBand="0" w:noVBand="1"/>
      </w:tblPr>
      <w:tblGrid>
        <w:gridCol w:w="4249"/>
        <w:gridCol w:w="1635"/>
        <w:gridCol w:w="1986"/>
        <w:gridCol w:w="2335"/>
      </w:tblGrid>
      <w:tr w:rsidR="007804E3" w:rsidRPr="007804E3" w14:paraId="317D06A8" w14:textId="77777777" w:rsidTr="005A7459">
        <w:tc>
          <w:tcPr>
            <w:tcW w:w="2082" w:type="pct"/>
            <w:vAlign w:val="center"/>
          </w:tcPr>
          <w:p w14:paraId="303AC523" w14:textId="77777777" w:rsidR="007804E3" w:rsidRPr="007804E3" w:rsidRDefault="007804E3" w:rsidP="005A74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>Komponente i karakteristike  GC MS/MS sistema</w:t>
            </w:r>
          </w:p>
        </w:tc>
        <w:tc>
          <w:tcPr>
            <w:tcW w:w="801" w:type="pct"/>
            <w:vAlign w:val="center"/>
          </w:tcPr>
          <w:p w14:paraId="59A99612" w14:textId="77777777" w:rsidR="007804E3" w:rsidRPr="007804E3" w:rsidRDefault="007804E3" w:rsidP="005A74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>Proizvodjač</w:t>
            </w:r>
          </w:p>
        </w:tc>
        <w:tc>
          <w:tcPr>
            <w:tcW w:w="973" w:type="pct"/>
            <w:vAlign w:val="center"/>
          </w:tcPr>
          <w:p w14:paraId="59EF1FE2" w14:textId="762DA791" w:rsidR="007804E3" w:rsidRPr="007804E3" w:rsidRDefault="007804E3" w:rsidP="005A74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>Ponu</w:t>
            </w:r>
            <w:r w:rsidR="005A7459">
              <w:rPr>
                <w:rFonts w:ascii="Times New Roman" w:eastAsia="Calibri" w:hAnsi="Times New Roman" w:cs="Times New Roman"/>
              </w:rPr>
              <w:t>đ</w:t>
            </w:r>
            <w:r w:rsidRPr="007804E3">
              <w:rPr>
                <w:rFonts w:ascii="Times New Roman" w:eastAsia="Calibri" w:hAnsi="Times New Roman" w:cs="Times New Roman"/>
              </w:rPr>
              <w:t>ene karakteristike aparata</w:t>
            </w:r>
          </w:p>
        </w:tc>
        <w:tc>
          <w:tcPr>
            <w:tcW w:w="1145" w:type="pct"/>
            <w:vAlign w:val="center"/>
          </w:tcPr>
          <w:p w14:paraId="45A6F7CB" w14:textId="77777777" w:rsidR="007804E3" w:rsidRPr="007804E3" w:rsidRDefault="007804E3" w:rsidP="005A74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>Navesti model/tip proizvoda i oznaku iz priloženog izvoda iz kataloga</w:t>
            </w:r>
          </w:p>
        </w:tc>
      </w:tr>
      <w:tr w:rsidR="007804E3" w:rsidRPr="007804E3" w14:paraId="2BF4A5BB" w14:textId="77777777" w:rsidTr="005A7459">
        <w:tc>
          <w:tcPr>
            <w:tcW w:w="2082" w:type="pct"/>
          </w:tcPr>
          <w:p w14:paraId="247521B1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04E3">
              <w:rPr>
                <w:rFonts w:ascii="Times New Roman" w:eastAsia="Calibri" w:hAnsi="Times New Roman" w:cs="Times New Roman"/>
                <w:b/>
              </w:rPr>
              <w:t>Pećnica GC sistema -1 kom:</w:t>
            </w:r>
          </w:p>
          <w:p w14:paraId="3C9A41CB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Opseg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temperature: +4 °C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iznad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ambijentalne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do 450 °C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4DACEF5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temperaturnih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programabilnih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rampi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20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5942480C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Maksimalna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brzina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zagrevanja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120 °C/min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5ED2D34B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Ponovljivost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retencionionog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vremena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&lt; 0,0008 min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5900C367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Ponovljivost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površine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pika:  &lt; 1% RSD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D553A7C" w14:textId="77777777" w:rsidR="007804E3" w:rsidRPr="007804E3" w:rsidRDefault="007804E3" w:rsidP="007804E3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Brzina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hlađenja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450 to 50 °C in &lt; 4 min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801" w:type="pct"/>
          </w:tcPr>
          <w:p w14:paraId="19B16863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pct"/>
          </w:tcPr>
          <w:p w14:paraId="45FE606D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pct"/>
          </w:tcPr>
          <w:p w14:paraId="4AC613DB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804E3" w:rsidRPr="007804E3" w14:paraId="07523652" w14:textId="77777777" w:rsidTr="005A7459">
        <w:tc>
          <w:tcPr>
            <w:tcW w:w="2082" w:type="pct"/>
          </w:tcPr>
          <w:p w14:paraId="6386C35C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04E3">
              <w:rPr>
                <w:rFonts w:ascii="Times New Roman" w:eastAsia="Calibri" w:hAnsi="Times New Roman" w:cs="Times New Roman"/>
                <w:b/>
              </w:rPr>
              <w:t>GC inlet – 1 kom</w:t>
            </w:r>
          </w:p>
          <w:p w14:paraId="440184C0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 xml:space="preserve">Tip inleta: </w:t>
            </w: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Inlet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temperaturnim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programiranjem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(PTV) koji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može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da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podržava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split/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splitles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mod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injektovanja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injektovanje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velićih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zapremina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94E9BE9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Maksimalna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radna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temperatura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450 °C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27BFEB2D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Programiranje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temperature: 3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rampe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8ADD34D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Brzina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zagrevanja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720 °C/min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F8FDC0F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Odnos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splita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(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eng.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split ratio): 7500:1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1CF9EFF0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Opseg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pritiska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: 0–1000 kPa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.</w:t>
            </w:r>
          </w:p>
          <w:p w14:paraId="3B767E6A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Radni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</w:t>
            </w:r>
          </w:p>
          <w:p w14:paraId="4BDC7323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Konstantni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pritisak</w:t>
            </w:r>
            <w:proofErr w:type="spellEnd"/>
          </w:p>
          <w:p w14:paraId="6339DC41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 </w:t>
            </w:r>
            <w:proofErr w:type="spellStart"/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Konstantni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protok</w:t>
            </w:r>
            <w:proofErr w:type="spellEnd"/>
            <w:proofErr w:type="gramEnd"/>
          </w:p>
          <w:p w14:paraId="3DC3A1F3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Programabilni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pritisak</w:t>
            </w:r>
            <w:proofErr w:type="spellEnd"/>
          </w:p>
          <w:p w14:paraId="1528B62E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Programabilni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protok</w:t>
            </w:r>
            <w:proofErr w:type="spellEnd"/>
          </w:p>
        </w:tc>
        <w:tc>
          <w:tcPr>
            <w:tcW w:w="801" w:type="pct"/>
          </w:tcPr>
          <w:p w14:paraId="55E1C073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pct"/>
          </w:tcPr>
          <w:p w14:paraId="50A0EF64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pct"/>
          </w:tcPr>
          <w:p w14:paraId="490CB395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804E3" w:rsidRPr="007804E3" w14:paraId="49D1D0BF" w14:textId="77777777" w:rsidTr="005A7459">
        <w:tc>
          <w:tcPr>
            <w:tcW w:w="2082" w:type="pct"/>
          </w:tcPr>
          <w:p w14:paraId="77FA9D6F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04E3">
              <w:rPr>
                <w:rFonts w:ascii="Times New Roman" w:eastAsia="Calibri" w:hAnsi="Times New Roman" w:cs="Times New Roman"/>
                <w:b/>
              </w:rPr>
              <w:t>GC injektor za tečne uzorke – 1 kom</w:t>
            </w:r>
          </w:p>
          <w:p w14:paraId="6476AD9F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Zapremina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vijala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: 2 ml</w:t>
            </w:r>
            <w:r w:rsidRPr="007804E3">
              <w:rPr>
                <w:rFonts w:ascii="Times New Roman" w:eastAsia="Calibri" w:hAnsi="Times New Roman" w:cs="Times New Roman"/>
              </w:rPr>
              <w:t>.</w:t>
            </w:r>
          </w:p>
          <w:p w14:paraId="37EFA82B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Injekciona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zapremina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0.01 to 5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μL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7804E3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14:paraId="001359AF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lastRenderedPageBreak/>
              <w:t>Čišćenje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šprica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Sa 4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različita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rastvarača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opcija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ispiranja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pre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posle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injektovanja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01643CCF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vijala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150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vijala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od 2 mL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više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801" w:type="pct"/>
          </w:tcPr>
          <w:p w14:paraId="7D7D8772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pct"/>
          </w:tcPr>
          <w:p w14:paraId="53C21B63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pct"/>
          </w:tcPr>
          <w:p w14:paraId="58A194AF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804E3" w:rsidRPr="007804E3" w14:paraId="106A9729" w14:textId="77777777" w:rsidTr="005A7459">
        <w:tc>
          <w:tcPr>
            <w:tcW w:w="2082" w:type="pct"/>
          </w:tcPr>
          <w:p w14:paraId="1141FAB1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04E3">
              <w:rPr>
                <w:rFonts w:ascii="Times New Roman" w:eastAsia="Calibri" w:hAnsi="Times New Roman" w:cs="Times New Roman"/>
                <w:b/>
              </w:rPr>
              <w:t>MS/MS detektor (tripl kvadropol maseni spektrometar) – 1 kom</w:t>
            </w:r>
          </w:p>
          <w:p w14:paraId="2B3B20D5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>Tip detektora: trostruki kvadrupol.</w:t>
            </w:r>
          </w:p>
          <w:p w14:paraId="16675EA1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</w:rPr>
              <w:t xml:space="preserve">Opseg masa: </w:t>
            </w: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10–1050 u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16A5F266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Tip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jonskog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izvora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: Electron Ionization (EI) with dual filaments.</w:t>
            </w:r>
          </w:p>
          <w:p w14:paraId="7750F776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Temperatura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jonskog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izvora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350 ºC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783263D9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Temperatura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transfer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linije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350 ºC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402D70F2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Promena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GC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kolone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Bez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obaranja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vakuuma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2A52CA28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Brzina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skeniranja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u SRM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modu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800 SRM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tranzicija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/sec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45223CFE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Opseg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kolizione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energije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0-60 eV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4D8ABBA8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Tip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detektora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Elektron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multiplifikator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diskretnom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dinodom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elektrometar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ekvivalent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5E4DFEA3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Elektronski</w:t>
            </w:r>
            <w:proofErr w:type="spellEnd"/>
            <w:r w:rsidRPr="007804E3">
              <w:rPr>
                <w:rFonts w:ascii="Times New Roman" w:eastAsia="Calibri" w:hAnsi="Times New Roman" w:cs="Times New Roman"/>
              </w:rPr>
              <w:t xml:space="preserve"> dinamički opseg: </w:t>
            </w:r>
            <w:r w:rsidRPr="007804E3">
              <w:rPr>
                <w:rFonts w:ascii="Times New Roman" w:eastAsia="Calibri" w:hAnsi="Times New Roman" w:cs="Times New Roman"/>
                <w:lang w:val="en-GB"/>
              </w:rPr>
              <w:t>&gt;10</w:t>
            </w:r>
            <w:r w:rsidRPr="007804E3">
              <w:rPr>
                <w:rFonts w:ascii="Times New Roman" w:eastAsia="Calibri" w:hAnsi="Times New Roman" w:cs="Times New Roman"/>
                <w:vertAlign w:val="superscript"/>
                <w:lang w:val="en-GB"/>
              </w:rPr>
              <w:t>7</w:t>
            </w:r>
            <w:r w:rsidRPr="007804E3">
              <w:rPr>
                <w:rFonts w:ascii="Times New Roman" w:eastAsia="Calibri" w:hAnsi="Times New Roman" w:cs="Times New Roman"/>
              </w:rPr>
              <w:t>.</w:t>
            </w:r>
          </w:p>
          <w:p w14:paraId="712E8E8D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Tjuniranje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(tuning):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Automatsko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manuelno</w:t>
            </w:r>
            <w:proofErr w:type="spellEnd"/>
          </w:p>
          <w:p w14:paraId="221FA12C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Vakuumska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pumpa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Turbomolekularna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vakuumska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pumpa</w:t>
            </w:r>
            <w:proofErr w:type="spellEnd"/>
          </w:p>
          <w:p w14:paraId="3276E8D5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EI SRM S/N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osetljivost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100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fg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OFN S/N &gt;16.000:1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tranziciju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272/222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16CEF0AC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EI SRM IDL: ≤2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fg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OFN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ili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bolje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1BF3C04B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Funkcije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lang w:val="en-GB"/>
              </w:rPr>
              <w:t>skeniranja</w:t>
            </w:r>
            <w:proofErr w:type="spellEnd"/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: </w:t>
            </w:r>
          </w:p>
          <w:p w14:paraId="7124AD7F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>- Full scan (FS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);</w:t>
            </w:r>
            <w:proofErr w:type="gramEnd"/>
          </w:p>
          <w:p w14:paraId="2720E071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>-Selected Ion Monitoring (SIM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);</w:t>
            </w:r>
            <w:proofErr w:type="gramEnd"/>
          </w:p>
          <w:p w14:paraId="334F19E8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-FS/SIM 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simultaneous;</w:t>
            </w:r>
            <w:proofErr w:type="gramEnd"/>
          </w:p>
          <w:p w14:paraId="7CA19E5D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>-Multiple Reaction Monitoring (MRM) or Selected Reaction Monitoring (SRM);</w:t>
            </w:r>
            <w:r w:rsidRPr="007804E3">
              <w:rPr>
                <w:rFonts w:ascii="Times New Roman" w:eastAsia="Calibri" w:hAnsi="Times New Roman" w:cs="Times New Roman"/>
                <w:lang w:val="en-GB"/>
              </w:rPr>
              <w:br/>
              <w:t xml:space="preserve">-FS/SRM 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combined;</w:t>
            </w:r>
            <w:proofErr w:type="gramEnd"/>
          </w:p>
          <w:p w14:paraId="5F4541C1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-Product Ion 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Scan;</w:t>
            </w:r>
            <w:proofErr w:type="gramEnd"/>
          </w:p>
          <w:p w14:paraId="7EF87F92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 xml:space="preserve">-Precursor Ion </w:t>
            </w:r>
            <w:proofErr w:type="gramStart"/>
            <w:r w:rsidRPr="007804E3">
              <w:rPr>
                <w:rFonts w:ascii="Times New Roman" w:eastAsia="Calibri" w:hAnsi="Times New Roman" w:cs="Times New Roman"/>
                <w:lang w:val="en-GB"/>
              </w:rPr>
              <w:t>Scan;</w:t>
            </w:r>
            <w:proofErr w:type="gramEnd"/>
          </w:p>
          <w:p w14:paraId="1E430AEA" w14:textId="77777777" w:rsidR="007804E3" w:rsidRPr="007804E3" w:rsidRDefault="007804E3" w:rsidP="007804E3">
            <w:pPr>
              <w:spacing w:after="0" w:line="240" w:lineRule="auto"/>
              <w:ind w:left="335"/>
              <w:contextualSpacing/>
              <w:rPr>
                <w:rFonts w:ascii="Times New Roman" w:eastAsia="Calibri" w:hAnsi="Times New Roman" w:cs="Times New Roman"/>
              </w:rPr>
            </w:pPr>
            <w:r w:rsidRPr="007804E3">
              <w:rPr>
                <w:rFonts w:ascii="Times New Roman" w:eastAsia="Calibri" w:hAnsi="Times New Roman" w:cs="Times New Roman"/>
                <w:lang w:val="en-GB"/>
              </w:rPr>
              <w:t>-Neutral Loss Scan.</w:t>
            </w:r>
          </w:p>
        </w:tc>
        <w:tc>
          <w:tcPr>
            <w:tcW w:w="801" w:type="pct"/>
          </w:tcPr>
          <w:p w14:paraId="0D0664B0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pct"/>
          </w:tcPr>
          <w:p w14:paraId="495177D3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pct"/>
          </w:tcPr>
          <w:p w14:paraId="556EA2DB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804E3" w:rsidRPr="007804E3" w14:paraId="1921FA49" w14:textId="77777777" w:rsidTr="005A7459">
        <w:tc>
          <w:tcPr>
            <w:tcW w:w="2082" w:type="pct"/>
          </w:tcPr>
          <w:p w14:paraId="6435AD13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04E3">
              <w:rPr>
                <w:rFonts w:ascii="Times New Roman" w:eastAsia="Calibri" w:hAnsi="Times New Roman" w:cs="Times New Roman"/>
                <w:b/>
              </w:rPr>
              <w:t>Softver i računar – 1 kom</w:t>
            </w:r>
          </w:p>
          <w:p w14:paraId="7A3DA00B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Kompatibilnost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operativnim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sistemom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: MS Windows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kompatibilan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PC,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kompletnu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kontrolu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svih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modula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uređaja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GC/MS/MS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sistema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(GC,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Autosempler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maseni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spektrometar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).</w:t>
            </w:r>
          </w:p>
          <w:p w14:paraId="2931C6A6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Softver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analizu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uzoraka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kontaminanata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u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hrani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: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Namenski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softver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koji se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može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koristiti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razvoj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metoda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prikupljanje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obradu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podataka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kvalitativnu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kvantitativnu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analizu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generisanje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izveštaja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.</w:t>
            </w:r>
          </w:p>
          <w:p w14:paraId="759EA37F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Softverske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baze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: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Ugrađene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softverske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baze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podataka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kontaminenata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u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hrani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. GC MS/MS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databaza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već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predefinisanim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lastRenderedPageBreak/>
              <w:t>prekursor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masama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, SRM (MRM)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tranzicijama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koalizionim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energijama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očekivanim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retencionim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vremenima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gram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za  min.</w:t>
            </w:r>
            <w:proofErr w:type="gram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1000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komponenata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-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komntaminenata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u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hrani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korišćenje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iste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u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svrhu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jednostavnog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kreiranja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instrument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metode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metode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za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obradu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podataka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.</w:t>
            </w:r>
          </w:p>
          <w:p w14:paraId="61F32D21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Spektralne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biblioteke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: NIST17 Mass Spectral Library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RI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MS/MS</w:t>
            </w:r>
          </w:p>
          <w:p w14:paraId="49173DB4" w14:textId="77777777" w:rsidR="007804E3" w:rsidRPr="007804E3" w:rsidRDefault="007804E3" w:rsidP="007804E3">
            <w:pPr>
              <w:numPr>
                <w:ilvl w:val="0"/>
                <w:numId w:val="12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Računar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monitor: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Kompatibilan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ponuđenim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softverom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prema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preporuci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proizvođača</w:t>
            </w:r>
            <w:proofErr w:type="spellEnd"/>
            <w:r w:rsidRPr="007804E3">
              <w:rPr>
                <w:rFonts w:ascii="Times New Roman" w:eastAsia="Calibri" w:hAnsi="Times New Roman" w:cs="Times New Roman"/>
                <w:bCs/>
                <w:lang w:val="en-GB"/>
              </w:rPr>
              <w:t>.</w:t>
            </w:r>
          </w:p>
        </w:tc>
        <w:tc>
          <w:tcPr>
            <w:tcW w:w="801" w:type="pct"/>
          </w:tcPr>
          <w:p w14:paraId="1BA6FFC1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pct"/>
          </w:tcPr>
          <w:p w14:paraId="70AE4F06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pct"/>
          </w:tcPr>
          <w:p w14:paraId="6A1A970F" w14:textId="77777777" w:rsidR="007804E3" w:rsidRPr="007804E3" w:rsidRDefault="007804E3" w:rsidP="0078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478B8235" w14:textId="77777777" w:rsidR="007804E3" w:rsidRPr="007804E3" w:rsidRDefault="007804E3" w:rsidP="007804E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u w:val="single"/>
          <w:lang w:val="sr-Cyrl-RS"/>
        </w:rPr>
      </w:pPr>
    </w:p>
    <w:p w14:paraId="4E0F143A" w14:textId="77777777" w:rsidR="007804E3" w:rsidRPr="007804E3" w:rsidRDefault="007804E3" w:rsidP="007804E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</w:pPr>
    </w:p>
    <w:p w14:paraId="3387E145" w14:textId="77777777" w:rsidR="007804E3" w:rsidRPr="007804E3" w:rsidRDefault="007804E3" w:rsidP="007804E3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804E3">
        <w:rPr>
          <w:rFonts w:ascii="Times New Roman" w:eastAsia="Calibri" w:hAnsi="Times New Roman" w:cs="Times New Roman"/>
          <w:b/>
          <w:sz w:val="24"/>
          <w:szCs w:val="24"/>
          <w:u w:val="single"/>
        </w:rPr>
        <w:t>Zahtevi naručioca:</w:t>
      </w:r>
    </w:p>
    <w:p w14:paraId="7ED9D2A1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</w:rPr>
        <w:t>Ponuđač je dužan da dostavi katalog proizvođača, izvod iz kataloga ili proizvođačku specifikaciju, na  srpskom  ili  engleskom  jeziku  i  da  u  njima  vidno  obeleži  markerom  podatke  koji  se odnose  na  ispunjenost  zahtevanih  tehničkih  karakteristika  ponuđene  opreme. Ukoliko se traženi podaci ne mogu utvrditi u proizvođačkom  katalogu,  izvodu  ili  proizvođačkoj  specifikaciji,  ponuđač je obavezan da  dostavi Izjavu proizvođača, potpisanu i overenu, na memorandumu proizvođača, kojom se nedvosmisleno potvrđuje zahtevana tehnička karakteristika. U slučaju da ponuđač ne dostavi zahtevano ponuda se neće uzeti u razmatranje. Ukoliko ne odgovara tehnička specifikacija, ponuda može biti odbijena.</w:t>
      </w:r>
    </w:p>
    <w:p w14:paraId="05725E08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</w:rPr>
        <w:t>Dobra moraju biti nova, nekorišćena i u originalnom proizvođačkom pakovanju.</w:t>
      </w:r>
    </w:p>
    <w:p w14:paraId="0F8E0FFB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</w:rPr>
        <w:t xml:space="preserve">Ponuđač je u obavezi da izvrši isporuku, instalaciju opreme i verifikaciju perfomasni </w:t>
      </w:r>
      <w:r w:rsidRPr="007804E3">
        <w:rPr>
          <w:rFonts w:ascii="Times New Roman" w:eastAsia="Calibri" w:hAnsi="Times New Roman" w:cs="Times New Roman"/>
          <w:sz w:val="24"/>
          <w:szCs w:val="24"/>
          <w:lang w:val="sr-Latn-CS"/>
        </w:rPr>
        <w:t>instrumenta definisanih u specifikaciji (hardvera i softvera), a u skladu sa preporukama proizvođača opreme i izda odgovarajući sertifikat o izvršenoj verifikaciji performansi.</w:t>
      </w:r>
    </w:p>
    <w:p w14:paraId="5807D711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  <w:lang w:val="sr-Latn-CS"/>
        </w:rPr>
        <w:t>Ponuđač je u obavezi da obezbedi set potrošnog materijala neophodnog za instalaciju aparata i verifikaciju performansi aparata.</w:t>
      </w:r>
    </w:p>
    <w:p w14:paraId="3FD27A92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</w:rPr>
        <w:t>Ponuđač je u obavezi da sprovede obuku korisnika za rad na opremi (hardveru i softveru) u trajanju od minimum 10 radnih dana i izda sertifikat o sprovedenoj obuci.</w:t>
      </w:r>
    </w:p>
    <w:p w14:paraId="08B51340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  <w:lang w:val="sr-Latn-CS"/>
        </w:rPr>
        <w:t>Ponuđač je u obavezi da isporuči sva potrebna uputstva za upotrebu predmetne opreme i softvera izdata od strane proizvođača na engleskom jeziku i kratko uputstvo za upotrebu na srpskom jeziku.</w:t>
      </w:r>
    </w:p>
    <w:p w14:paraId="25B03A6B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  <w:lang w:val="sr-Latn-CS"/>
        </w:rPr>
        <w:t>Ponuđač je u obavezi da obezbedi set alata za rutinsko održavanje instumenta.</w:t>
      </w:r>
    </w:p>
    <w:p w14:paraId="4E533439" w14:textId="77777777" w:rsidR="007804E3" w:rsidRPr="007804E3" w:rsidRDefault="007804E3" w:rsidP="007804E3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4E3">
        <w:rPr>
          <w:rFonts w:ascii="Times New Roman" w:eastAsia="Calibri" w:hAnsi="Times New Roman" w:cs="Times New Roman"/>
          <w:sz w:val="24"/>
          <w:szCs w:val="24"/>
        </w:rPr>
        <w:t>Ponuđač se obavezuje da će u svemu postupati po uslovima garancije koju je dao u ponudi. Ukoliko se u toku garantnog roka pojave bilo kakvi nedostaci, kvarovi ili nepravilnosti u radu dobara, Naručilac upućuje e-mailom, poštom ili lično nakon obavlјenog telefonskog razgovora pismeni zahtev Ponuđaču za preduzimanje relevantnih radnji na otklanjanju nedostataka, a Ponuđač se obavezuje da će pružiti servisnu podršku sa vremenom odziva do jednog radnog dana od datuma prijema pismenog zahteva i vremenom popravke ili konstatovanja kvara od 2 radna dana za ponuđeni uređaj.</w:t>
      </w:r>
    </w:p>
    <w:p w14:paraId="0328E026" w14:textId="77777777" w:rsidR="003D2F0F" w:rsidRPr="003D2F0F" w:rsidRDefault="003D2F0F" w:rsidP="003D2F0F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821EF4" w14:textId="0F7AF9BE" w:rsidR="003D2F0F" w:rsidRPr="005A7459" w:rsidRDefault="003D2F0F" w:rsidP="002657C3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7BCBA0BF" w14:textId="77777777" w:rsidR="00953972" w:rsidRPr="005A7459" w:rsidRDefault="00953972" w:rsidP="0095397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1DF8C687" w14:textId="77777777" w:rsidR="003D2F0F" w:rsidRPr="005A7459" w:rsidRDefault="003D2F0F" w:rsidP="009A4083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1092F4AB" w14:textId="77777777" w:rsidR="00D96C22" w:rsidRPr="005A7459" w:rsidRDefault="00D96C22" w:rsidP="0005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04F25435" w14:textId="77777777" w:rsidR="002657C3" w:rsidRPr="005A7459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952967" w14:textId="77777777" w:rsidR="002657C3" w:rsidRPr="005A7459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8623E70" w14:textId="77777777" w:rsidR="00C94A90" w:rsidRPr="005A7459" w:rsidRDefault="00C94A90">
      <w:pPr>
        <w:rPr>
          <w:rFonts w:ascii="Times New Roman" w:hAnsi="Times New Roman" w:cs="Times New Roman"/>
        </w:rPr>
      </w:pPr>
    </w:p>
    <w:sectPr w:rsidR="00C94A90" w:rsidRPr="005A7459" w:rsidSect="00CB63B8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CF6"/>
    <w:multiLevelType w:val="hybridMultilevel"/>
    <w:tmpl w:val="93FEF0FC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7C2"/>
    <w:multiLevelType w:val="hybridMultilevel"/>
    <w:tmpl w:val="9A7AB010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8"/>
    <w:multiLevelType w:val="hybridMultilevel"/>
    <w:tmpl w:val="6E0AE472"/>
    <w:lvl w:ilvl="0" w:tplc="D7EAAB1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265"/>
    <w:multiLevelType w:val="hybridMultilevel"/>
    <w:tmpl w:val="2C9A8090"/>
    <w:lvl w:ilvl="0" w:tplc="4F503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0F65"/>
    <w:multiLevelType w:val="hybridMultilevel"/>
    <w:tmpl w:val="83746894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390"/>
    <w:multiLevelType w:val="hybridMultilevel"/>
    <w:tmpl w:val="134A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2082"/>
    <w:multiLevelType w:val="hybridMultilevel"/>
    <w:tmpl w:val="CFD0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97687"/>
    <w:multiLevelType w:val="hybridMultilevel"/>
    <w:tmpl w:val="F5F08E6C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A06AF"/>
    <w:multiLevelType w:val="hybridMultilevel"/>
    <w:tmpl w:val="0D20EAEC"/>
    <w:lvl w:ilvl="0" w:tplc="181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21C149C"/>
    <w:multiLevelType w:val="hybridMultilevel"/>
    <w:tmpl w:val="D1B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3FF2"/>
    <w:multiLevelType w:val="hybridMultilevel"/>
    <w:tmpl w:val="91029C8E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C3"/>
    <w:rsid w:val="00056C90"/>
    <w:rsid w:val="00062410"/>
    <w:rsid w:val="001326F7"/>
    <w:rsid w:val="00175B14"/>
    <w:rsid w:val="001D70FE"/>
    <w:rsid w:val="001F78CE"/>
    <w:rsid w:val="002657C3"/>
    <w:rsid w:val="00271A1E"/>
    <w:rsid w:val="002B33D4"/>
    <w:rsid w:val="003B1663"/>
    <w:rsid w:val="003D2F0F"/>
    <w:rsid w:val="00467099"/>
    <w:rsid w:val="004957CE"/>
    <w:rsid w:val="004A0509"/>
    <w:rsid w:val="00503863"/>
    <w:rsid w:val="005376DB"/>
    <w:rsid w:val="005A7459"/>
    <w:rsid w:val="005B7A32"/>
    <w:rsid w:val="005F16E3"/>
    <w:rsid w:val="005F78E3"/>
    <w:rsid w:val="00620130"/>
    <w:rsid w:val="00764DF5"/>
    <w:rsid w:val="007804E3"/>
    <w:rsid w:val="00797D1E"/>
    <w:rsid w:val="0080795A"/>
    <w:rsid w:val="008B1D53"/>
    <w:rsid w:val="00953972"/>
    <w:rsid w:val="009A4083"/>
    <w:rsid w:val="00A12386"/>
    <w:rsid w:val="00A15E75"/>
    <w:rsid w:val="00A635F3"/>
    <w:rsid w:val="00A95D40"/>
    <w:rsid w:val="00B21BD4"/>
    <w:rsid w:val="00B522BE"/>
    <w:rsid w:val="00B71532"/>
    <w:rsid w:val="00C23012"/>
    <w:rsid w:val="00C76397"/>
    <w:rsid w:val="00C91B44"/>
    <w:rsid w:val="00C94A90"/>
    <w:rsid w:val="00CB63B8"/>
    <w:rsid w:val="00D72946"/>
    <w:rsid w:val="00D96C22"/>
    <w:rsid w:val="00E13BE6"/>
    <w:rsid w:val="00ED47AE"/>
    <w:rsid w:val="00FA6327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BEF"/>
  <w15:chartTrackingRefBased/>
  <w15:docId w15:val="{6ABF7439-2E57-4F8F-AF22-B7D0018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3"/>
    <w:pPr>
      <w:ind w:left="720"/>
      <w:contextualSpacing/>
    </w:pPr>
  </w:style>
  <w:style w:type="paragraph" w:styleId="NoSpacing">
    <w:name w:val="No Spacing"/>
    <w:uiPriority w:val="1"/>
    <w:qFormat/>
    <w:rsid w:val="002657C3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59"/>
    <w:rsid w:val="0005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D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Ljiljana KRSTIC</cp:lastModifiedBy>
  <cp:revision>2</cp:revision>
  <dcterms:created xsi:type="dcterms:W3CDTF">2021-12-23T14:00:00Z</dcterms:created>
  <dcterms:modified xsi:type="dcterms:W3CDTF">2021-12-23T14:00:00Z</dcterms:modified>
</cp:coreProperties>
</file>